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0248" w14:textId="77777777" w:rsidR="0056691C" w:rsidRDefault="0056691C" w:rsidP="0056691C"/>
    <w:p w14:paraId="0C3B4340" w14:textId="77777777" w:rsidR="0056691C" w:rsidRPr="0056691C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  <w:sz w:val="32"/>
          <w:szCs w:val="32"/>
        </w:rPr>
      </w:pPr>
      <w:r w:rsidRPr="0056691C">
        <w:rPr>
          <w:rStyle w:val="Pogrubienie"/>
          <w:rFonts w:ascii="Calibri" w:hAnsi="Calibri" w:cs="Calibri"/>
          <w:color w:val="000000"/>
          <w:sz w:val="32"/>
          <w:szCs w:val="32"/>
        </w:rPr>
        <w:t>Regulamin rozgrywek</w:t>
      </w:r>
    </w:p>
    <w:p w14:paraId="588F9F7A" w14:textId="2859BDB8" w:rsidR="0056691C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  <w:sz w:val="32"/>
          <w:szCs w:val="32"/>
        </w:rPr>
      </w:pPr>
      <w:r w:rsidRPr="0056691C">
        <w:rPr>
          <w:rStyle w:val="Pogrubienie"/>
          <w:rFonts w:ascii="Calibri" w:hAnsi="Calibri" w:cs="Calibri"/>
          <w:color w:val="000000"/>
          <w:sz w:val="32"/>
          <w:szCs w:val="32"/>
        </w:rPr>
        <w:t>TURNIEJ PIŁKI NOŻNEJ O PUCHAR NIEPODLEGŁOŚCI</w:t>
      </w:r>
    </w:p>
    <w:p w14:paraId="15D00713" w14:textId="68AC2576" w:rsidR="0056691C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  <w:sz w:val="32"/>
          <w:szCs w:val="32"/>
        </w:rPr>
      </w:pPr>
    </w:p>
    <w:p w14:paraId="2F261D99" w14:textId="77777777" w:rsidR="0056691C" w:rsidRPr="0056691C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  <w:sz w:val="32"/>
          <w:szCs w:val="32"/>
        </w:rPr>
      </w:pPr>
    </w:p>
    <w:p w14:paraId="18E5F220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48867131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</w:rPr>
      </w:pPr>
      <w:r w:rsidRPr="002D5AA9">
        <w:rPr>
          <w:rStyle w:val="Pogrubienie"/>
          <w:rFonts w:ascii="Calibri" w:hAnsi="Calibri" w:cs="Calibri"/>
          <w:color w:val="000000"/>
        </w:rPr>
        <w:t>I. Postanowienia ogólne</w:t>
      </w:r>
    </w:p>
    <w:p w14:paraId="68B14E26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1.Regulamin określa organizację i zasady </w:t>
      </w:r>
      <w:r>
        <w:rPr>
          <w:rFonts w:ascii="Calibri" w:hAnsi="Calibri" w:cs="Calibri"/>
        </w:rPr>
        <w:t>rozgrywania C</w:t>
      </w:r>
      <w:r w:rsidRPr="002D5AA9">
        <w:rPr>
          <w:rFonts w:ascii="Calibri" w:hAnsi="Calibri" w:cs="Calibri"/>
        </w:rPr>
        <w:t xml:space="preserve">yklu </w:t>
      </w:r>
      <w:r>
        <w:rPr>
          <w:rFonts w:ascii="Calibri" w:hAnsi="Calibri" w:cs="Calibri"/>
        </w:rPr>
        <w:t>turniejów</w:t>
      </w:r>
      <w:r w:rsidRPr="007D0A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nazwie „Turnieje </w:t>
      </w:r>
      <w:r w:rsidRPr="007D0A1E">
        <w:rPr>
          <w:rFonts w:ascii="Calibri" w:hAnsi="Calibri" w:cs="Calibri"/>
        </w:rPr>
        <w:t xml:space="preserve">Piłki Nożnej </w:t>
      </w:r>
      <w:r>
        <w:rPr>
          <w:rFonts w:ascii="Calibri" w:hAnsi="Calibri" w:cs="Calibri"/>
        </w:rPr>
        <w:t>o</w:t>
      </w:r>
      <w:r w:rsidRPr="007D0A1E">
        <w:rPr>
          <w:rFonts w:ascii="Calibri" w:hAnsi="Calibri" w:cs="Calibri"/>
        </w:rPr>
        <w:t xml:space="preserve"> Puchar Niepodległości”</w:t>
      </w:r>
      <w:r>
        <w:rPr>
          <w:rFonts w:ascii="Calibri" w:hAnsi="Calibri" w:cs="Calibri"/>
        </w:rPr>
        <w:t xml:space="preserve"> </w:t>
      </w:r>
      <w:r w:rsidRPr="002D5AA9">
        <w:rPr>
          <w:rFonts w:ascii="Calibri" w:hAnsi="Calibri" w:cs="Calibri"/>
        </w:rPr>
        <w:t>(dalej jako „impreza”).</w:t>
      </w:r>
    </w:p>
    <w:p w14:paraId="750FF07A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2. Na Cykl </w:t>
      </w:r>
      <w:r>
        <w:rPr>
          <w:rFonts w:ascii="Calibri" w:hAnsi="Calibri" w:cs="Calibri"/>
        </w:rPr>
        <w:t>t</w:t>
      </w:r>
      <w:r w:rsidRPr="00846305">
        <w:rPr>
          <w:rFonts w:ascii="Calibri" w:hAnsi="Calibri" w:cs="Calibri"/>
        </w:rPr>
        <w:t>urniej</w:t>
      </w:r>
      <w:r>
        <w:rPr>
          <w:rFonts w:ascii="Calibri" w:hAnsi="Calibri" w:cs="Calibri"/>
        </w:rPr>
        <w:t>ów Piłki Nożnej o</w:t>
      </w:r>
      <w:r w:rsidRPr="00846305">
        <w:rPr>
          <w:rFonts w:ascii="Calibri" w:hAnsi="Calibri" w:cs="Calibri"/>
        </w:rPr>
        <w:t xml:space="preserve"> Puchar Niepodległości</w:t>
      </w:r>
      <w:r w:rsidRPr="002D5AA9">
        <w:rPr>
          <w:rFonts w:ascii="Calibri" w:hAnsi="Calibri" w:cs="Calibri"/>
        </w:rPr>
        <w:t xml:space="preserve"> składa się 6 (sześć) niezależnych turniejów. </w:t>
      </w:r>
      <w:r>
        <w:rPr>
          <w:rFonts w:ascii="Calibri" w:hAnsi="Calibri" w:cs="Calibri"/>
        </w:rPr>
        <w:t>Turnieje wyłaniać będą po trzy najlepsze drużyny w każdym z nich. Dwie pierwsze zdobędą prawo gry w „Finałowym Turnieju o Puchar Niepodległości” będącym inną imprezą.</w:t>
      </w:r>
      <w:r w:rsidRPr="002D5AA9">
        <w:rPr>
          <w:rFonts w:ascii="Calibri" w:hAnsi="Calibri" w:cs="Calibri"/>
        </w:rPr>
        <w:t xml:space="preserve"> </w:t>
      </w:r>
    </w:p>
    <w:p w14:paraId="7F896F01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 xml:space="preserve">3. Rozgrywki będą się odbywać w duchu sportowej rywalizacji i zasad fair </w:t>
      </w:r>
      <w:proofErr w:type="spellStart"/>
      <w:r w:rsidRPr="002D5AA9">
        <w:rPr>
          <w:rFonts w:ascii="Calibri" w:hAnsi="Calibri" w:cs="Calibri"/>
          <w:color w:val="000000"/>
        </w:rPr>
        <w:t>play</w:t>
      </w:r>
      <w:proofErr w:type="spellEnd"/>
      <w:r w:rsidRPr="002D5AA9">
        <w:rPr>
          <w:rFonts w:ascii="Calibri" w:hAnsi="Calibri" w:cs="Calibri"/>
          <w:color w:val="000000"/>
        </w:rPr>
        <w:t>.</w:t>
      </w:r>
    </w:p>
    <w:p w14:paraId="56746EC6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4. Organizatorem imprezy jest </w:t>
      </w:r>
      <w:r w:rsidRPr="002D5AA9">
        <w:rPr>
          <w:rFonts w:ascii="Calibri" w:hAnsi="Calibri" w:cs="Calibri"/>
          <w:b/>
          <w:bCs/>
        </w:rPr>
        <w:t>Fundacja Aktywni dla Polski, Ul. Korkowa 137A/70, 04-549 Warszawa NIP: 9522201788</w:t>
      </w:r>
    </w:p>
    <w:p w14:paraId="4BCA940C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5. Zgłoszenie udziału w rozgrywkach przez uczestnika jest jednoznaczne z akceptacją przepisów Regulaminu. Uczestnik rozgrywek jest zobowiązany do zapoznania się i przestrzegania Regulaminu.</w:t>
      </w:r>
    </w:p>
    <w:p w14:paraId="359E5C56" w14:textId="77777777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 xml:space="preserve">6. Informacje dotyczące imprezy (w tym m.in.: imiona i nazwiska uczestników oraz ich wizerunek) będą publikowane na stronie internetowej </w:t>
      </w:r>
      <w:hyperlink r:id="rId7" w:history="1">
        <w:r w:rsidRPr="00090DDE">
          <w:rPr>
            <w:rStyle w:val="Hipercze"/>
            <w:rFonts w:ascii="Calibri" w:hAnsi="Calibri" w:cs="Calibri"/>
          </w:rPr>
          <w:t>www.aktywnidlapolski.pl</w:t>
        </w:r>
      </w:hyperlink>
    </w:p>
    <w:p w14:paraId="17493021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 </w:t>
      </w:r>
      <w:r w:rsidRPr="002D5AA9">
        <w:rPr>
          <w:rFonts w:ascii="Calibri" w:hAnsi="Calibri" w:cs="Calibri"/>
          <w:color w:val="000000"/>
        </w:rPr>
        <w:t>oraz za pomocą mediów społecznościowych na profilach Organizatora</w:t>
      </w:r>
    </w:p>
    <w:p w14:paraId="6DC81024" w14:textId="40D14E18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10CB5E9E" w14:textId="77777777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2F203116" w14:textId="77777777" w:rsidR="0056691C" w:rsidRPr="00846305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</w:rPr>
      </w:pPr>
      <w:r w:rsidRPr="00846305">
        <w:rPr>
          <w:rStyle w:val="Pogrubienie"/>
          <w:rFonts w:ascii="Calibri" w:hAnsi="Calibri" w:cs="Calibri"/>
        </w:rPr>
        <w:t>II. Harmonogram turniejów:</w:t>
      </w:r>
    </w:p>
    <w:p w14:paraId="0107E426" w14:textId="77777777" w:rsidR="0056691C" w:rsidRPr="00846305" w:rsidRDefault="0056691C" w:rsidP="0056691C">
      <w:pPr>
        <w:shd w:val="clear" w:color="auto" w:fill="FFFFFF"/>
        <w:jc w:val="both"/>
        <w:rPr>
          <w:rFonts w:ascii="Calibri" w:hAnsi="Calibri" w:cs="Calibri"/>
        </w:rPr>
      </w:pPr>
      <w:r w:rsidRPr="00846305">
        <w:rPr>
          <w:rFonts w:ascii="Calibri" w:hAnsi="Calibri" w:cs="Calibri"/>
        </w:rPr>
        <w:t>Cykl turniejów o Puchar Niepodległości odbędzie się w następujących lokalizacjach i terminach:</w:t>
      </w:r>
    </w:p>
    <w:p w14:paraId="26C84067" w14:textId="77777777" w:rsidR="0056691C" w:rsidRDefault="0056691C" w:rsidP="00566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t xml:space="preserve">Golub – Dobrzyń – 4 czerwca 2022   </w:t>
      </w:r>
    </w:p>
    <w:p w14:paraId="6B5B648A" w14:textId="77777777" w:rsidR="0056691C" w:rsidRDefault="0056691C" w:rsidP="00566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Grudziądz – 18 czerwca 2022</w:t>
      </w:r>
    </w:p>
    <w:p w14:paraId="2C2D0585" w14:textId="77777777" w:rsidR="0056691C" w:rsidRDefault="0056691C" w:rsidP="00566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Białe Błota –10 czerwca2022 </w:t>
      </w:r>
    </w:p>
    <w:p w14:paraId="56399974" w14:textId="77777777" w:rsidR="0056691C" w:rsidRDefault="0056691C" w:rsidP="00566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Chełmża - 3 września 2022 </w:t>
      </w:r>
    </w:p>
    <w:p w14:paraId="7AC0E4AF" w14:textId="77777777" w:rsidR="0056691C" w:rsidRDefault="0056691C" w:rsidP="005669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Chełmno – 10 września 2022</w:t>
      </w:r>
    </w:p>
    <w:p w14:paraId="5511FCD7" w14:textId="77777777" w:rsidR="0056691C" w:rsidRDefault="0056691C" w:rsidP="00566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Aleksandrów Kujawski – 17 września 2022 </w:t>
      </w:r>
    </w:p>
    <w:p w14:paraId="2E1DBA45" w14:textId="77777777" w:rsidR="0056691C" w:rsidRPr="00846305" w:rsidRDefault="0056691C" w:rsidP="0056691C">
      <w:pPr>
        <w:shd w:val="clear" w:color="auto" w:fill="FFFFFF"/>
        <w:tabs>
          <w:tab w:val="center" w:pos="453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    </w:t>
      </w:r>
      <w:r w:rsidRPr="00846305">
        <w:rPr>
          <w:rFonts w:ascii="Calibri" w:hAnsi="Calibri" w:cs="Calibri"/>
          <w:bCs/>
        </w:rPr>
        <w:tab/>
      </w:r>
    </w:p>
    <w:p w14:paraId="457FADB3" w14:textId="77777777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4E37948D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  <w:r w:rsidRPr="002D5AA9">
        <w:rPr>
          <w:rStyle w:val="Pogrubienie"/>
          <w:rFonts w:ascii="Calibri" w:hAnsi="Calibri" w:cs="Calibri"/>
          <w:color w:val="000000"/>
        </w:rPr>
        <w:t>II</w:t>
      </w:r>
      <w:r>
        <w:rPr>
          <w:rStyle w:val="Pogrubienie"/>
          <w:rFonts w:ascii="Calibri" w:hAnsi="Calibri" w:cs="Calibri"/>
          <w:color w:val="000000"/>
        </w:rPr>
        <w:t>I</w:t>
      </w:r>
      <w:r w:rsidRPr="002D5AA9">
        <w:rPr>
          <w:rStyle w:val="Pogrubienie"/>
          <w:rFonts w:ascii="Calibri" w:hAnsi="Calibri" w:cs="Calibri"/>
          <w:color w:val="000000"/>
        </w:rPr>
        <w:t>. Cel</w:t>
      </w:r>
    </w:p>
    <w:p w14:paraId="454ACDF9" w14:textId="77777777" w:rsidR="0056691C" w:rsidRPr="00B42126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B42126">
        <w:rPr>
          <w:rStyle w:val="Pogrubienie"/>
          <w:rFonts w:ascii="Calibri" w:hAnsi="Calibri" w:cs="Calibri"/>
          <w:color w:val="000000"/>
        </w:rPr>
        <w:t>1. Cele sportowe:</w:t>
      </w:r>
    </w:p>
    <w:p w14:paraId="61CCA0BF" w14:textId="77777777" w:rsidR="0056691C" w:rsidRPr="00B42126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B42126">
        <w:rPr>
          <w:rStyle w:val="Pogrubienie"/>
          <w:rFonts w:ascii="Calibri" w:hAnsi="Calibri" w:cs="Calibri"/>
          <w:color w:val="000000"/>
        </w:rPr>
        <w:t xml:space="preserve">a) bezpośrednie: </w:t>
      </w:r>
    </w:p>
    <w:p w14:paraId="023FB0AF" w14:textId="77777777" w:rsidR="0056691C" w:rsidRPr="00B42126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B42126">
        <w:rPr>
          <w:rStyle w:val="Pogrubienie"/>
          <w:rFonts w:ascii="Calibri" w:hAnsi="Calibri" w:cs="Calibri"/>
          <w:color w:val="000000"/>
        </w:rPr>
        <w:t>- rywalizacja sportowa dla dzieci i młodzieży,</w:t>
      </w:r>
    </w:p>
    <w:p w14:paraId="6069CF43" w14:textId="77777777" w:rsidR="0056691C" w:rsidRPr="00B42126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B42126">
        <w:rPr>
          <w:rStyle w:val="Pogrubienie"/>
          <w:rFonts w:ascii="Calibri" w:hAnsi="Calibri" w:cs="Calibri"/>
          <w:color w:val="000000"/>
        </w:rPr>
        <w:t>b) pośrednie:</w:t>
      </w:r>
    </w:p>
    <w:p w14:paraId="56412531" w14:textId="77777777" w:rsidR="0056691C" w:rsidRPr="00B42126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B42126">
        <w:rPr>
          <w:rStyle w:val="Pogrubienie"/>
          <w:rFonts w:ascii="Calibri" w:hAnsi="Calibri" w:cs="Calibri"/>
          <w:color w:val="000000"/>
        </w:rPr>
        <w:t>- popularyzacja piłki nożnej</w:t>
      </w:r>
    </w:p>
    <w:p w14:paraId="1C3CB034" w14:textId="77777777" w:rsidR="0056691C" w:rsidRPr="00B42126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B42126">
        <w:rPr>
          <w:rStyle w:val="Pogrubienie"/>
          <w:rFonts w:ascii="Calibri" w:hAnsi="Calibri" w:cs="Calibri"/>
          <w:color w:val="000000"/>
        </w:rPr>
        <w:t>- jednostki treningowe i dodatkowa rywalizacja sportowa</w:t>
      </w:r>
    </w:p>
    <w:p w14:paraId="5F4087D7" w14:textId="77777777" w:rsidR="0056691C" w:rsidRPr="00B42126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B42126">
        <w:rPr>
          <w:rStyle w:val="Pogrubienie"/>
          <w:rFonts w:ascii="Calibri" w:hAnsi="Calibri" w:cs="Calibri"/>
          <w:color w:val="000000"/>
        </w:rPr>
        <w:t>- aktywizacja ruchowo-fizyczna,</w:t>
      </w:r>
    </w:p>
    <w:p w14:paraId="49A831D9" w14:textId="77777777" w:rsidR="0056691C" w:rsidRPr="00B42126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B42126">
        <w:rPr>
          <w:rStyle w:val="Pogrubienie"/>
          <w:rFonts w:ascii="Calibri" w:hAnsi="Calibri" w:cs="Calibri"/>
          <w:color w:val="000000"/>
        </w:rPr>
        <w:t>- rozszerzenie "bazy" zawodniczej, pozyskanie nowych zawodników dla dyscypliny,</w:t>
      </w:r>
    </w:p>
    <w:p w14:paraId="548D3D81" w14:textId="77777777" w:rsidR="0056691C" w:rsidRPr="00B42126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B42126">
        <w:rPr>
          <w:rStyle w:val="Pogrubienie"/>
          <w:rFonts w:ascii="Calibri" w:hAnsi="Calibri" w:cs="Calibri"/>
          <w:color w:val="000000"/>
        </w:rPr>
        <w:t>2. Cele pozasportowe:</w:t>
      </w:r>
    </w:p>
    <w:p w14:paraId="497D5860" w14:textId="77777777" w:rsidR="0056691C" w:rsidRPr="00B42126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B42126">
        <w:rPr>
          <w:rStyle w:val="Pogrubienie"/>
          <w:rFonts w:ascii="Calibri" w:hAnsi="Calibri" w:cs="Calibri"/>
          <w:color w:val="000000"/>
        </w:rPr>
        <w:t>- zagospodarowanie czasu wolnego dla dzieci,</w:t>
      </w:r>
    </w:p>
    <w:p w14:paraId="68B444E5" w14:textId="77777777" w:rsidR="0056691C" w:rsidRPr="00B42126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B42126">
        <w:rPr>
          <w:rStyle w:val="Pogrubienie"/>
          <w:rFonts w:ascii="Calibri" w:hAnsi="Calibri" w:cs="Calibri"/>
          <w:color w:val="000000"/>
        </w:rPr>
        <w:t>- aktywizacja różnych grup środowiskowych, w tym szczególnie środowiska wiejskiego i z małych miast,</w:t>
      </w:r>
    </w:p>
    <w:p w14:paraId="66C40637" w14:textId="77777777" w:rsidR="0056691C" w:rsidRPr="00B42126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B42126">
        <w:rPr>
          <w:rStyle w:val="Pogrubienie"/>
          <w:rFonts w:ascii="Calibri" w:hAnsi="Calibri" w:cs="Calibri"/>
          <w:color w:val="000000"/>
        </w:rPr>
        <w:t>- czynnik zapobiegający patologiom społecznym.</w:t>
      </w:r>
    </w:p>
    <w:p w14:paraId="092F63F2" w14:textId="77777777" w:rsidR="0056691C" w:rsidRPr="00B42126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</w:p>
    <w:p w14:paraId="7A19E6F8" w14:textId="77777777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4EBEB0CD" w14:textId="77777777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04919A4B" w14:textId="77777777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60D8DF59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</w:rPr>
      </w:pPr>
      <w:r>
        <w:rPr>
          <w:rStyle w:val="Pogrubienie"/>
          <w:rFonts w:ascii="Calibri" w:hAnsi="Calibri" w:cs="Calibri"/>
          <w:color w:val="000000"/>
        </w:rPr>
        <w:t>IV</w:t>
      </w:r>
      <w:r w:rsidRPr="002D5AA9">
        <w:rPr>
          <w:rStyle w:val="Pogrubienie"/>
          <w:rFonts w:ascii="Calibri" w:hAnsi="Calibri" w:cs="Calibri"/>
          <w:color w:val="000000"/>
        </w:rPr>
        <w:t>. Zgłoszenia</w:t>
      </w:r>
    </w:p>
    <w:p w14:paraId="7AFD4AB2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1. Organizator wyśle zaproszenia do wybranych szkół/urzędów nadzorujących szkoły oraz klubów sportowych.</w:t>
      </w:r>
    </w:p>
    <w:p w14:paraId="6227880C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 xml:space="preserve">2. Zgłoszenia do imprezy są dobrowolne. </w:t>
      </w:r>
      <w:r w:rsidRPr="00861852">
        <w:rPr>
          <w:rFonts w:ascii="Calibri" w:hAnsi="Calibri" w:cs="Calibri"/>
          <w:color w:val="000000"/>
        </w:rPr>
        <w:t>O zakwalifikowaniu do imprezy decyduje kolejność zgłoszeń (data wysłania zgłoszenia mailem).</w:t>
      </w:r>
    </w:p>
    <w:p w14:paraId="219B1817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3. Zgłoszenie musi mieć wypełnione wszystkie wymagane pola i być czytelne. Nieczytelne zgłoszenie może zostać uznane za nieważne.</w:t>
      </w:r>
    </w:p>
    <w:p w14:paraId="55F7FB21" w14:textId="77777777" w:rsidR="0056691C" w:rsidRPr="00A2436D" w:rsidRDefault="0056691C" w:rsidP="0056691C">
      <w:pPr>
        <w:spacing w:line="312" w:lineRule="auto"/>
        <w:jc w:val="both"/>
        <w:rPr>
          <w:rFonts w:ascii="Calibri" w:hAnsi="Calibri" w:cs="Calibri"/>
        </w:rPr>
      </w:pPr>
      <w:r w:rsidRPr="00A2436D">
        <w:rPr>
          <w:rFonts w:ascii="Calibri" w:hAnsi="Calibri" w:cs="Calibri"/>
        </w:rPr>
        <w:t>4. Zgłoszenie uznaje się za kompletne wraz ze wszystkim załącznikami (Karta zgłoszeniowa drużyny, Zgoda na przetwarzanie danych osobowych, Zgoda rodzica na udział w turnieju, oświadczenie uczestnika turnieju w związku ze stanem epidemii Covid-19) podpisanymi przez upoważnione osoby. Brak wszystkich załączników oznacza, że zgłoszenie jest nieważne.</w:t>
      </w:r>
    </w:p>
    <w:p w14:paraId="2569F37C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5. Organizator opublikuje na stronie internetowej listę drużyn zakwalifikowanych do turnieju oraz prześle potwierdzenie drogą elektroniczną do każdego uczestnika. </w:t>
      </w:r>
    </w:p>
    <w:p w14:paraId="6CAEB55C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6. Każda szkoła i klub może zgłosić się do dowolnego turnieju.</w:t>
      </w:r>
    </w:p>
    <w:p w14:paraId="0570780C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lastRenderedPageBreak/>
        <w:t>7. Każda szkoła lub klub, który wywalczy awans do turnieju finałowego, nie może wziąć udziału w kolejnych turniejach.</w:t>
      </w:r>
    </w:p>
    <w:p w14:paraId="46BA0DF2" w14:textId="77777777" w:rsidR="0056691C" w:rsidRPr="00846305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Pr="00846305">
        <w:rPr>
          <w:rFonts w:ascii="Calibri" w:hAnsi="Calibri" w:cs="Calibri"/>
        </w:rPr>
        <w:t>Zgłoszenia zespołów przyjmowane są drogą elektroniczną na adres:</w:t>
      </w:r>
      <w:r>
        <w:rPr>
          <w:rFonts w:ascii="Calibri" w:hAnsi="Calibri" w:cs="Calibri"/>
        </w:rPr>
        <w:t xml:space="preserve"> </w:t>
      </w:r>
      <w:hyperlink r:id="rId8" w:history="1">
        <w:r w:rsidRPr="00481F8C">
          <w:rPr>
            <w:rStyle w:val="Hipercze"/>
            <w:b/>
          </w:rPr>
          <w:t>turniejeniepodleglosci@aktywnidlapolski.pl</w:t>
        </w:r>
      </w:hyperlink>
      <w:r w:rsidRPr="00481F8C">
        <w:t xml:space="preserve"> </w:t>
      </w:r>
      <w:r w:rsidRPr="00846305">
        <w:rPr>
          <w:rFonts w:ascii="Calibri" w:hAnsi="Calibri" w:cs="Calibri"/>
        </w:rPr>
        <w:t xml:space="preserve">do dnia poprzedzającego przeprowadzenie imprezy, </w:t>
      </w:r>
      <w:r w:rsidRPr="00846305">
        <w:rPr>
          <w:rFonts w:ascii="Calibri" w:hAnsi="Calibri" w:cs="Calibri"/>
          <w:b/>
        </w:rPr>
        <w:t>do godz. 16.00,</w:t>
      </w:r>
      <w:r w:rsidRPr="00846305">
        <w:rPr>
          <w:rFonts w:ascii="Calibri" w:hAnsi="Calibri" w:cs="Calibri"/>
        </w:rPr>
        <w:t xml:space="preserve"> tj.:</w:t>
      </w:r>
    </w:p>
    <w:p w14:paraId="6AB5CF7C" w14:textId="77777777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5BE5A854" w14:textId="77777777" w:rsidR="0056691C" w:rsidRDefault="0056691C" w:rsidP="00566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t xml:space="preserve">Golub – Dobrzyń – 4 czerwca 2022   </w:t>
      </w:r>
    </w:p>
    <w:p w14:paraId="14778805" w14:textId="77777777" w:rsidR="0056691C" w:rsidRDefault="0056691C" w:rsidP="00566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Grudziądz – 18 czerwca 2022</w:t>
      </w:r>
    </w:p>
    <w:p w14:paraId="48A9D1B3" w14:textId="77777777" w:rsidR="0056691C" w:rsidRDefault="0056691C" w:rsidP="00566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Białe Błota –10 czerwca2022 </w:t>
      </w:r>
    </w:p>
    <w:p w14:paraId="35DEAE79" w14:textId="77777777" w:rsidR="0056691C" w:rsidRDefault="0056691C" w:rsidP="00566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Chełmża - 3 września 2022 </w:t>
      </w:r>
    </w:p>
    <w:p w14:paraId="3AD827C2" w14:textId="77777777" w:rsidR="0056691C" w:rsidRDefault="0056691C" w:rsidP="005669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Chełmno – 10 września 2022</w:t>
      </w:r>
    </w:p>
    <w:p w14:paraId="117A021D" w14:textId="77777777" w:rsidR="0056691C" w:rsidRDefault="0056691C" w:rsidP="0056691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Aleksandrów Kujawski – 17 września 2022 </w:t>
      </w:r>
    </w:p>
    <w:p w14:paraId="10AFD4B3" w14:textId="77777777" w:rsidR="0056691C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</w:p>
    <w:p w14:paraId="447F996A" w14:textId="4254D05A" w:rsidR="0056691C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</w:p>
    <w:p w14:paraId="4AC9F538" w14:textId="77777777" w:rsidR="0056691C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</w:p>
    <w:p w14:paraId="6E2D4ECC" w14:textId="77777777" w:rsidR="0056691C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</w:p>
    <w:p w14:paraId="5B34D966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</w:rPr>
      </w:pPr>
      <w:r w:rsidRPr="002D5AA9">
        <w:rPr>
          <w:rStyle w:val="Pogrubienie"/>
          <w:rFonts w:ascii="Calibri" w:hAnsi="Calibri" w:cs="Calibri"/>
          <w:color w:val="000000"/>
        </w:rPr>
        <w:t>IV. Uczestnicy</w:t>
      </w:r>
    </w:p>
    <w:p w14:paraId="15851079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 xml:space="preserve">1. Uczestnikiem turnieju mogą być </w:t>
      </w:r>
      <w:r>
        <w:rPr>
          <w:rFonts w:ascii="Calibri" w:hAnsi="Calibri" w:cs="Calibri"/>
          <w:color w:val="000000"/>
        </w:rPr>
        <w:t>chłopcy rocznika 2012</w:t>
      </w:r>
      <w:r w:rsidRPr="002D5AA9">
        <w:rPr>
          <w:rFonts w:ascii="Calibri" w:hAnsi="Calibri" w:cs="Calibri"/>
          <w:color w:val="000000"/>
        </w:rPr>
        <w:t xml:space="preserve"> i młodsi </w:t>
      </w:r>
      <w:r>
        <w:rPr>
          <w:rFonts w:ascii="Calibri" w:hAnsi="Calibri" w:cs="Calibri"/>
          <w:color w:val="000000"/>
        </w:rPr>
        <w:t>i dziewczynki rocznika 2011</w:t>
      </w:r>
      <w:r w:rsidRPr="002D5AA9">
        <w:rPr>
          <w:rFonts w:ascii="Calibri" w:hAnsi="Calibri" w:cs="Calibri"/>
          <w:color w:val="000000"/>
        </w:rPr>
        <w:t xml:space="preserve"> i młodsze.  </w:t>
      </w:r>
    </w:p>
    <w:p w14:paraId="2CD5B372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2. Każdy uczestnik musi mieć zgodę rodzica na udział w turnieju (załącznik nr 3 do regulaminu rozgrywek).</w:t>
      </w:r>
    </w:p>
    <w:p w14:paraId="1D51ECD1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3. Stan zdrowia każdego uczestnika turnieju nie może budzić wątpliwości (załącznik nr 4 do regulaminu turnieju).</w:t>
      </w:r>
    </w:p>
    <w:p w14:paraId="6AF6BD94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4</w:t>
      </w:r>
      <w:r w:rsidRPr="002D5AA9">
        <w:rPr>
          <w:rFonts w:ascii="Calibri" w:hAnsi="Calibri" w:cs="Calibri"/>
          <w:color w:val="000000"/>
        </w:rPr>
        <w:t>. Każda drużyna musi się składać co najmniej z 7 za</w:t>
      </w:r>
      <w:r>
        <w:rPr>
          <w:rFonts w:ascii="Calibri" w:hAnsi="Calibri" w:cs="Calibri"/>
          <w:color w:val="000000"/>
        </w:rPr>
        <w:t>wodników, lecz nie więcej niż 12.</w:t>
      </w:r>
    </w:p>
    <w:p w14:paraId="16D3C4B0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5</w:t>
      </w:r>
      <w:r w:rsidRPr="002D5AA9">
        <w:rPr>
          <w:rFonts w:ascii="Calibri" w:hAnsi="Calibri" w:cs="Calibri"/>
          <w:color w:val="000000"/>
        </w:rPr>
        <w:t>. Każda drużyna powinna posiadać jednakowe stroje</w:t>
      </w:r>
      <w:r>
        <w:rPr>
          <w:rFonts w:ascii="Calibri" w:hAnsi="Calibri" w:cs="Calibri"/>
          <w:color w:val="000000"/>
        </w:rPr>
        <w:t xml:space="preserve"> z numerami</w:t>
      </w:r>
      <w:r w:rsidRPr="002D5AA9">
        <w:rPr>
          <w:rFonts w:ascii="Calibri" w:hAnsi="Calibri" w:cs="Calibri"/>
          <w:color w:val="000000"/>
        </w:rPr>
        <w:t>.</w:t>
      </w:r>
    </w:p>
    <w:p w14:paraId="552D5965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6</w:t>
      </w:r>
      <w:r w:rsidRPr="002D5AA9">
        <w:rPr>
          <w:rFonts w:ascii="Calibri" w:hAnsi="Calibri" w:cs="Calibri"/>
          <w:color w:val="000000"/>
        </w:rPr>
        <w:t>. Stroje drużyny zapewniają sobie we własnym zakresie.</w:t>
      </w:r>
    </w:p>
    <w:p w14:paraId="47CB6024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7</w:t>
      </w:r>
      <w:r w:rsidRPr="002D5AA9">
        <w:rPr>
          <w:rFonts w:ascii="Calibri" w:hAnsi="Calibri" w:cs="Calibri"/>
          <w:color w:val="000000"/>
        </w:rPr>
        <w:t>. W rozgrywkach mogą brać udział uczestnicy, którzy zostali zgłoszeni do rozgrywek (formularz zgłoszenia stanowi załącznik nr 1 do Regulaminu).</w:t>
      </w:r>
    </w:p>
    <w:p w14:paraId="603426DC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8</w:t>
      </w:r>
      <w:r w:rsidRPr="002D5AA9">
        <w:rPr>
          <w:rFonts w:ascii="Calibri" w:hAnsi="Calibri" w:cs="Calibri"/>
          <w:color w:val="000000"/>
        </w:rPr>
        <w:t>. Dopuszcza się możliwość udziału drużyn mieszanych.</w:t>
      </w:r>
    </w:p>
    <w:p w14:paraId="4BC3A156" w14:textId="64F99542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55DFF837" w14:textId="0C423DC2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644804E8" w14:textId="39F1126C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705C806A" w14:textId="27B751C7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3EC90F18" w14:textId="77777777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2B112ACC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</w:rPr>
      </w:pPr>
      <w:r w:rsidRPr="002D5AA9">
        <w:rPr>
          <w:rStyle w:val="Pogrubienie"/>
          <w:rFonts w:ascii="Calibri" w:hAnsi="Calibri" w:cs="Calibri"/>
          <w:color w:val="000000"/>
        </w:rPr>
        <w:t>V. Rozgrywki</w:t>
      </w:r>
    </w:p>
    <w:p w14:paraId="4CA3A3AF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1. Rozgrywki będą podzielone na część grupową i pucharową.</w:t>
      </w:r>
    </w:p>
    <w:p w14:paraId="3CCB46AB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2. Rozgrywki w części grupowej będą prowadzone w 4 grupach liczących po 4 drużyny systemem „każdy z każdym”. O przynależności do danej grupy będzie decydowało losowanie dokonane przez organizatora. Terminarz zostanie ustalony w oparciu o Tabelę Bergera. </w:t>
      </w:r>
    </w:p>
    <w:p w14:paraId="5D62DCA5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3. Do części pucharowej awansują po dwa najlepsze zespoły z grupy. Zespoły grają w ćwierćfinałach systemem 1A-2B, 1B-2A, 1C-2D, 1D-2C. W półfinałach zagrają w parach zwycięzca meczu 1A-2B ze zwycięzcą meczu 1D-2C oraz zwycięzca meczu 1B-2A  ze zwycięzcą meczu 1C-2D. Zwycięzcy z półfinałów grają mecz o pierwsze miejsce, a przegrani o trzecie miejsce.  </w:t>
      </w:r>
    </w:p>
    <w:p w14:paraId="34B78D91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4. Za wygranie meczu drużyna zdobywa 3 punkty, za remis 1 punkt, za porażkę 0 punktów. </w:t>
      </w:r>
      <w:r w:rsidRPr="002D5AA9">
        <w:rPr>
          <w:rFonts w:ascii="Calibri" w:hAnsi="Calibri" w:cs="Calibri"/>
        </w:rPr>
        <w:t>W przypadku uzyskania równej liczby punktów w grupie przez dwa lub więcej zespołów, o miejscu w tabeli decydują, w kolejności:</w:t>
      </w:r>
    </w:p>
    <w:p w14:paraId="00BED589" w14:textId="77777777" w:rsidR="0056691C" w:rsidRPr="002D5AA9" w:rsidRDefault="0056691C" w:rsidP="0056691C">
      <w:pPr>
        <w:pStyle w:val="Bezodstpw"/>
        <w:spacing w:line="312" w:lineRule="auto"/>
        <w:ind w:firstLine="708"/>
        <w:jc w:val="both"/>
        <w:rPr>
          <w:rFonts w:cs="Calibri"/>
        </w:rPr>
      </w:pPr>
      <w:r w:rsidRPr="002D5AA9">
        <w:rPr>
          <w:rFonts w:cs="Calibri"/>
        </w:rPr>
        <w:t xml:space="preserve">I. W przypadku 2 drużyn: </w:t>
      </w:r>
    </w:p>
    <w:p w14:paraId="3412A4CA" w14:textId="77777777" w:rsidR="0056691C" w:rsidRPr="002D5AA9" w:rsidRDefault="0056691C" w:rsidP="0056691C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a) wyniki bezpośredniego spotkania pomiędzy zespołami </w:t>
      </w:r>
    </w:p>
    <w:p w14:paraId="4A489FD1" w14:textId="77777777" w:rsidR="0056691C" w:rsidRPr="002D5AA9" w:rsidRDefault="0056691C" w:rsidP="0056691C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b) różnica bramek w tabeli  </w:t>
      </w:r>
    </w:p>
    <w:p w14:paraId="5F27F060" w14:textId="77777777" w:rsidR="0056691C" w:rsidRPr="002D5AA9" w:rsidRDefault="0056691C" w:rsidP="0056691C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c) większa liczba zdobytych bramek  </w:t>
      </w:r>
    </w:p>
    <w:p w14:paraId="1A3D7422" w14:textId="77777777" w:rsidR="0056691C" w:rsidRPr="002D5AA9" w:rsidRDefault="0056691C" w:rsidP="0056691C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c) dodatkowe rzuty karne (po 3 strzały, </w:t>
      </w:r>
      <w:r w:rsidRPr="002D5AA9">
        <w:rPr>
          <w:rFonts w:cs="Calibri"/>
          <w:color w:val="2D2D2D"/>
        </w:rPr>
        <w:t>jeżeli nie przyniosą one rozstrzygnięcia, wykonuje się  po kolejnym rzucie karnym, aż jeden z zespołów w dodatkowej serii nie trafi</w:t>
      </w:r>
      <w:r w:rsidRPr="002D5AA9">
        <w:rPr>
          <w:rFonts w:cs="Calibri"/>
        </w:rPr>
        <w:t>)</w:t>
      </w:r>
    </w:p>
    <w:p w14:paraId="429D0D59" w14:textId="77777777" w:rsidR="0056691C" w:rsidRPr="002D5AA9" w:rsidRDefault="0056691C" w:rsidP="0056691C">
      <w:pPr>
        <w:pStyle w:val="Bezodstpw"/>
        <w:spacing w:line="312" w:lineRule="auto"/>
        <w:ind w:firstLine="708"/>
        <w:jc w:val="both"/>
        <w:rPr>
          <w:rFonts w:cs="Calibri"/>
        </w:rPr>
      </w:pPr>
      <w:r w:rsidRPr="002D5AA9">
        <w:rPr>
          <w:rFonts w:cs="Calibri"/>
        </w:rPr>
        <w:t>II. W przypadku 3 drużyn i więcej:</w:t>
      </w:r>
    </w:p>
    <w:p w14:paraId="1E15F6BC" w14:textId="77777777" w:rsidR="0056691C" w:rsidRPr="002D5AA9" w:rsidRDefault="0056691C" w:rsidP="0056691C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a) wyniki bezpośrednich spotkań pomiędzy zespołami </w:t>
      </w:r>
    </w:p>
    <w:p w14:paraId="4BA7573F" w14:textId="77777777" w:rsidR="0056691C" w:rsidRPr="002D5AA9" w:rsidRDefault="0056691C" w:rsidP="0056691C">
      <w:pPr>
        <w:pStyle w:val="Bezodstpw"/>
        <w:spacing w:line="312" w:lineRule="auto"/>
        <w:ind w:left="1416" w:firstLine="708"/>
        <w:jc w:val="both"/>
        <w:rPr>
          <w:rFonts w:cs="Calibri"/>
        </w:rPr>
      </w:pPr>
      <w:r w:rsidRPr="002D5AA9">
        <w:rPr>
          <w:rFonts w:cs="Calibri"/>
        </w:rPr>
        <w:t xml:space="preserve">1. liczba punktów zdobytych w tych spotkaniach </w:t>
      </w:r>
    </w:p>
    <w:p w14:paraId="6DCAFAA1" w14:textId="77777777" w:rsidR="0056691C" w:rsidRPr="002D5AA9" w:rsidRDefault="0056691C" w:rsidP="0056691C">
      <w:pPr>
        <w:pStyle w:val="Bezodstpw"/>
        <w:spacing w:line="312" w:lineRule="auto"/>
        <w:ind w:left="1416" w:firstLine="708"/>
        <w:jc w:val="both"/>
        <w:rPr>
          <w:rFonts w:cs="Calibri"/>
        </w:rPr>
      </w:pPr>
      <w:r w:rsidRPr="002D5AA9">
        <w:rPr>
          <w:rFonts w:cs="Calibri"/>
        </w:rPr>
        <w:t xml:space="preserve">2. korzystniejsza różnica bramek w tych spotkaniach </w:t>
      </w:r>
    </w:p>
    <w:p w14:paraId="1EFDDE2A" w14:textId="77777777" w:rsidR="0056691C" w:rsidRPr="002D5AA9" w:rsidRDefault="0056691C" w:rsidP="0056691C">
      <w:pPr>
        <w:pStyle w:val="Bezodstpw"/>
        <w:spacing w:line="312" w:lineRule="auto"/>
        <w:ind w:left="1416" w:firstLine="708"/>
        <w:jc w:val="both"/>
        <w:rPr>
          <w:rFonts w:cs="Calibri"/>
        </w:rPr>
      </w:pPr>
      <w:r w:rsidRPr="002D5AA9">
        <w:rPr>
          <w:rFonts w:cs="Calibri"/>
        </w:rPr>
        <w:t>3. większa liczba strzelonych bramek w tych spotkaniach</w:t>
      </w:r>
    </w:p>
    <w:p w14:paraId="0C40A57C" w14:textId="77777777" w:rsidR="0056691C" w:rsidRPr="002D5AA9" w:rsidRDefault="0056691C" w:rsidP="0056691C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b) różnica bramek w tabeli   </w:t>
      </w:r>
    </w:p>
    <w:p w14:paraId="271950AD" w14:textId="77777777" w:rsidR="0056691C" w:rsidRPr="002D5AA9" w:rsidRDefault="0056691C" w:rsidP="0056691C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c) większa liczba zdobytych bramek  </w:t>
      </w:r>
    </w:p>
    <w:p w14:paraId="1138D365" w14:textId="77777777" w:rsidR="0056691C" w:rsidRPr="002D5AA9" w:rsidRDefault="0056691C" w:rsidP="0056691C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d) dodatkowe rzuty karne (po 3 strzały, </w:t>
      </w:r>
      <w:r w:rsidRPr="002D5AA9">
        <w:rPr>
          <w:rFonts w:cs="Calibri"/>
          <w:color w:val="2D2D2D"/>
        </w:rPr>
        <w:t>jeżeli nie przyniosą one rozstrzygnięcia, wykonuje się  po kolejnym rzucie karnym, aż jeden z zespołów w dodatkowej serii nie trafi</w:t>
      </w:r>
      <w:r w:rsidRPr="002D5AA9">
        <w:rPr>
          <w:rFonts w:cs="Calibri"/>
        </w:rPr>
        <w:t>)</w:t>
      </w:r>
    </w:p>
    <w:p w14:paraId="4C12754D" w14:textId="77777777" w:rsidR="0056691C" w:rsidRPr="002D5AA9" w:rsidRDefault="0056691C" w:rsidP="0056691C">
      <w:pPr>
        <w:shd w:val="clear" w:color="auto" w:fill="FFFFFF"/>
        <w:spacing w:line="312" w:lineRule="auto"/>
        <w:ind w:right="225"/>
        <w:jc w:val="both"/>
        <w:rPr>
          <w:rFonts w:ascii="Calibri" w:hAnsi="Calibri" w:cs="Calibri"/>
        </w:rPr>
      </w:pPr>
    </w:p>
    <w:p w14:paraId="7B2AD9DE" w14:textId="77777777" w:rsidR="0056691C" w:rsidRPr="002D5AA9" w:rsidRDefault="0056691C" w:rsidP="0056691C">
      <w:pPr>
        <w:shd w:val="clear" w:color="auto" w:fill="FFFFFF"/>
        <w:spacing w:line="312" w:lineRule="auto"/>
        <w:ind w:right="225"/>
        <w:jc w:val="both"/>
        <w:rPr>
          <w:rFonts w:ascii="Calibri" w:hAnsi="Calibri" w:cs="Calibri"/>
          <w:color w:val="2D2D2D"/>
        </w:rPr>
      </w:pPr>
      <w:r w:rsidRPr="002D5AA9">
        <w:rPr>
          <w:rFonts w:ascii="Calibri" w:hAnsi="Calibri" w:cs="Calibri"/>
        </w:rPr>
        <w:lastRenderedPageBreak/>
        <w:t xml:space="preserve">5. </w:t>
      </w:r>
      <w:r w:rsidRPr="002D5AA9">
        <w:rPr>
          <w:rFonts w:ascii="Calibri" w:hAnsi="Calibri" w:cs="Calibri"/>
          <w:color w:val="2D2D2D"/>
        </w:rPr>
        <w:t>W spotkaniach o miejsca i meczach ćwierćfinałowych i półfinałowych, w wypadku remisu, zespoły wykonują po trzy rzuty karne. Jeżeli nie przyniosą one rozstrzygnięcia, wykonuje się  po kolejnym rzucie karnym, aż jeden z zespołów w dodatkowej serii nie trafi.</w:t>
      </w:r>
    </w:p>
    <w:p w14:paraId="35F5241E" w14:textId="77777777" w:rsidR="0056691C" w:rsidRPr="00855513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2D2D2D"/>
        </w:rPr>
        <w:t xml:space="preserve">6. </w:t>
      </w:r>
      <w:r w:rsidRPr="00855513">
        <w:rPr>
          <w:rFonts w:ascii="Calibri" w:hAnsi="Calibri" w:cs="Calibri"/>
          <w:color w:val="000000"/>
        </w:rPr>
        <w:t xml:space="preserve">W wypadku mniejszej ilości drużyn, organizator </w:t>
      </w:r>
      <w:r>
        <w:rPr>
          <w:rFonts w:ascii="Calibri" w:hAnsi="Calibri" w:cs="Calibri"/>
          <w:color w:val="000000"/>
        </w:rPr>
        <w:t>przygot</w:t>
      </w:r>
      <w:r w:rsidRPr="00855513">
        <w:rPr>
          <w:rFonts w:ascii="Calibri" w:hAnsi="Calibri" w:cs="Calibri"/>
          <w:color w:val="000000"/>
        </w:rPr>
        <w:t>uje nowy harmonogram gier.</w:t>
      </w:r>
    </w:p>
    <w:p w14:paraId="18776027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7. Zasady gry: </w:t>
      </w:r>
    </w:p>
    <w:p w14:paraId="36B0760F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 xml:space="preserve">Boisko o wymiarach ¼ boiska </w:t>
      </w:r>
      <w:r>
        <w:rPr>
          <w:rFonts w:ascii="Calibri" w:hAnsi="Calibri" w:cs="Calibri"/>
          <w:color w:val="000000"/>
        </w:rPr>
        <w:t xml:space="preserve">pełnowymiarowego </w:t>
      </w:r>
      <w:r w:rsidRPr="002D5AA9">
        <w:rPr>
          <w:rFonts w:ascii="Calibri" w:hAnsi="Calibri" w:cs="Calibri"/>
          <w:color w:val="000000"/>
        </w:rPr>
        <w:t>naturalnego</w:t>
      </w:r>
      <w:r>
        <w:rPr>
          <w:rFonts w:ascii="Calibri" w:hAnsi="Calibri" w:cs="Calibri"/>
          <w:color w:val="000000"/>
        </w:rPr>
        <w:t xml:space="preserve"> bądź sztucznego</w:t>
      </w:r>
      <w:r w:rsidRPr="002D5AA9">
        <w:rPr>
          <w:rFonts w:ascii="Calibri" w:hAnsi="Calibri" w:cs="Calibri"/>
          <w:color w:val="000000"/>
        </w:rPr>
        <w:t>, nie mniejsze niż 48 x 28 m., pole karne 13x7 m., bramki 2 x 5 m.</w:t>
      </w:r>
    </w:p>
    <w:p w14:paraId="2AADF8A3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 xml:space="preserve">Liczba zawodników: </w:t>
      </w:r>
      <w:r w:rsidRPr="00861852">
        <w:rPr>
          <w:rFonts w:ascii="Calibri" w:hAnsi="Calibri" w:cs="Calibri"/>
          <w:color w:val="000000"/>
        </w:rPr>
        <w:t xml:space="preserve">6 + bramkarz. </w:t>
      </w:r>
    </w:p>
    <w:p w14:paraId="6F286139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 xml:space="preserve">Czas gry: 2x12 min. </w:t>
      </w:r>
    </w:p>
    <w:p w14:paraId="7B26CA01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Zmiany zawodników systemem „hokejowym”, przy linii środkowej.</w:t>
      </w:r>
    </w:p>
    <w:p w14:paraId="1A2083C6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Zawody będą rozgrywane piłką w rozmiarze „4”,</w:t>
      </w:r>
    </w:p>
    <w:p w14:paraId="6C6BFCB2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Rzut karny wykonuje się z odległości 7 m.</w:t>
      </w:r>
    </w:p>
    <w:p w14:paraId="05CA3A98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Rozpoczęcie gry ze środka jest traktowane jak rzut wolny pośredni.</w:t>
      </w:r>
    </w:p>
    <w:p w14:paraId="3A368B7F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 xml:space="preserve">O podyktowaniu rzutu wolnego pośredniego lub bezpośredniego decyduje sędzia, zgodnie z przepisami gry.  </w:t>
      </w:r>
    </w:p>
    <w:p w14:paraId="59925C67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Bramkarz wprowadza piłkę do gry ręką lub nogą z podłoża. P</w:t>
      </w:r>
      <w:r w:rsidRPr="002D5AA9">
        <w:rPr>
          <w:rFonts w:ascii="Calibri" w:hAnsi="Calibri" w:cs="Calibri"/>
        </w:rPr>
        <w:t>iłka, prawidłowo wprowadzona do gry, musi zostać dotknięta przez innego zawodnika jeszcze na połowie drużyny wznawiającej grę – jeżeli tak się nie stanie, sędzia podyktuje rzut wolny pośredni dla przeciwników z linii środkowej.</w:t>
      </w:r>
    </w:p>
    <w:p w14:paraId="5EEFD061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Po wyjściu piłki na aut, następuje wprowadzenie jej do gry nogą zza linii bocznej lub bezpośrednie podanie (dołem – do wysokości kolan sędziego). W</w:t>
      </w:r>
      <w:r w:rsidRPr="002D5AA9">
        <w:rPr>
          <w:rFonts w:ascii="Calibri" w:hAnsi="Calibri" w:cs="Calibri"/>
        </w:rPr>
        <w:t>ykonawca wrzutu nie może zdobyć bramki bezpośrednim strzałem na bramkę z linii bocznej, jednak wolno mu to zrobić przy kolejnym kontakcie/</w:t>
      </w:r>
      <w:proofErr w:type="spellStart"/>
      <w:r w:rsidRPr="002D5AA9">
        <w:rPr>
          <w:rFonts w:ascii="Calibri" w:hAnsi="Calibri" w:cs="Calibri"/>
        </w:rPr>
        <w:t>tach</w:t>
      </w:r>
      <w:proofErr w:type="spellEnd"/>
      <w:r w:rsidRPr="002D5AA9">
        <w:rPr>
          <w:rFonts w:ascii="Calibri" w:hAnsi="Calibri" w:cs="Calibri"/>
        </w:rPr>
        <w:t xml:space="preserve"> z piłką (do uznania bramki nie jest konieczne dotknięcie piłki przez jakiegokolwiek innego zawodnika).</w:t>
      </w:r>
    </w:p>
    <w:p w14:paraId="311A07D5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Przy stałych fragmentach gry, zawodnicy drużyny broniącej muszą znajdować się w odległości minimum 5 m od piłki. </w:t>
      </w:r>
      <w:r w:rsidRPr="002D5AA9">
        <w:rPr>
          <w:rFonts w:ascii="Calibri" w:hAnsi="Calibri" w:cs="Calibri"/>
        </w:rPr>
        <w:t xml:space="preserve"> Bramkę bezpośrednio z rzutu wolnego można zdobyć, uderzając tylko z połowy przeciwnika. </w:t>
      </w:r>
    </w:p>
    <w:p w14:paraId="4EAB541D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Drużynę obowiązuje jednolity strój z numerami i odpowiednie obuwie sportowe (miękkie obuwie).</w:t>
      </w:r>
    </w:p>
    <w:p w14:paraId="1DC6BF4B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 xml:space="preserve">Za rażące przewinienia zawodnik może być usunięty z gry na okres 1-5 min. Kary czasowe mogą być stopniowane w stosunku do zawodnika kilkakrotnie przekraczającego przepisy gry. W przypadku czasowego wykluczenia bramkarza, trener/opiekun drużyny </w:t>
      </w:r>
      <w:r w:rsidRPr="002D5AA9">
        <w:rPr>
          <w:rFonts w:ascii="Calibri" w:hAnsi="Calibri" w:cs="Calibri"/>
          <w:color w:val="000000"/>
        </w:rPr>
        <w:lastRenderedPageBreak/>
        <w:t>wyznacza zawodnika z pola, który odbywa karę za bramkarza.</w:t>
      </w:r>
      <w:r>
        <w:rPr>
          <w:rFonts w:ascii="Calibri" w:hAnsi="Calibri" w:cs="Calibri"/>
          <w:color w:val="000000"/>
        </w:rPr>
        <w:t xml:space="preserve"> Jeżeli zespół grający w osłabieniu straci bramkę, wznawia on grę w pełnym składzie.  </w:t>
      </w:r>
    </w:p>
    <w:p w14:paraId="6CA56328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8. Organizator wybierze w każdym turnieju:</w:t>
      </w:r>
    </w:p>
    <w:p w14:paraId="1FD9D73D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- najlepszego strzelca (zawodnik z największą liczbą strzelonych goli, w wypadku równej ilości bramek dwóch lub więcej graczy, zostaje nim zawodnik, którego zespół zajął wyższe miejsce w turnieju),</w:t>
      </w:r>
    </w:p>
    <w:p w14:paraId="0323139C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- najlepszego bramkarza,</w:t>
      </w:r>
    </w:p>
    <w:p w14:paraId="73B3EFFB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- drużynę fair – </w:t>
      </w:r>
      <w:proofErr w:type="spellStart"/>
      <w:r w:rsidRPr="002D5AA9">
        <w:rPr>
          <w:rFonts w:ascii="Calibri" w:hAnsi="Calibri" w:cs="Calibri"/>
          <w:color w:val="000000"/>
        </w:rPr>
        <w:t>play</w:t>
      </w:r>
      <w:proofErr w:type="spellEnd"/>
      <w:r w:rsidRPr="002D5AA9">
        <w:rPr>
          <w:rFonts w:ascii="Calibri" w:hAnsi="Calibri" w:cs="Calibri"/>
          <w:color w:val="000000"/>
        </w:rPr>
        <w:t xml:space="preserve">.  </w:t>
      </w:r>
    </w:p>
    <w:p w14:paraId="590A65BF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9. W każdym turnieju są przewidziane gadżety, medale, puchary i nagrody:</w:t>
      </w:r>
    </w:p>
    <w:p w14:paraId="7EEE4100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- gadżety: otrzymuje każdy uczestnik,</w:t>
      </w:r>
    </w:p>
    <w:p w14:paraId="15409D6E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- medale: drużyny z miejsc 1 – 3,</w:t>
      </w:r>
    </w:p>
    <w:p w14:paraId="6AE44552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- puchary: drużyny z miejsc 1 - 3 oraz najlepszy strzelec, najlepszy bramkarz i drużyna fair – </w:t>
      </w:r>
      <w:proofErr w:type="spellStart"/>
      <w:r w:rsidRPr="002D5AA9">
        <w:rPr>
          <w:rFonts w:ascii="Calibri" w:hAnsi="Calibri" w:cs="Calibri"/>
          <w:color w:val="000000"/>
        </w:rPr>
        <w:t>play</w:t>
      </w:r>
      <w:proofErr w:type="spellEnd"/>
      <w:r w:rsidRPr="002D5AA9">
        <w:rPr>
          <w:rFonts w:ascii="Calibri" w:hAnsi="Calibri" w:cs="Calibri"/>
          <w:color w:val="000000"/>
        </w:rPr>
        <w:t>,</w:t>
      </w:r>
    </w:p>
    <w:p w14:paraId="52445C1D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- nagrody: drużyny z miejsc 1 - 3 oraz najlepszy strzelec, najlepszy bramkarz i drużyna fair – </w:t>
      </w:r>
      <w:proofErr w:type="spellStart"/>
      <w:r w:rsidRPr="002D5AA9">
        <w:rPr>
          <w:rFonts w:ascii="Calibri" w:hAnsi="Calibri" w:cs="Calibri"/>
          <w:color w:val="000000"/>
        </w:rPr>
        <w:t>play</w:t>
      </w:r>
      <w:proofErr w:type="spellEnd"/>
      <w:r w:rsidRPr="002D5AA9">
        <w:rPr>
          <w:rFonts w:ascii="Calibri" w:hAnsi="Calibri" w:cs="Calibri"/>
          <w:color w:val="000000"/>
        </w:rPr>
        <w:t>;</w:t>
      </w:r>
    </w:p>
    <w:p w14:paraId="238EB228" w14:textId="7D922C04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861852">
        <w:rPr>
          <w:rFonts w:ascii="Calibri" w:hAnsi="Calibri" w:cs="Calibri"/>
        </w:rPr>
        <w:t xml:space="preserve">10. Nagrodami w turniejach są vouchery na sprzęt sportowy </w:t>
      </w:r>
      <w:r>
        <w:rPr>
          <w:rFonts w:ascii="Calibri" w:hAnsi="Calibri" w:cs="Calibri"/>
        </w:rPr>
        <w:t xml:space="preserve">o wartościach: </w:t>
      </w:r>
      <w:r w:rsidRPr="00861852">
        <w:rPr>
          <w:rFonts w:ascii="Calibri" w:hAnsi="Calibri" w:cs="Calibri"/>
        </w:rPr>
        <w:t xml:space="preserve">(1000 zł za pierwsze miejsce, 700 zł za drugie miejsce i 500 zł za trzecie miejsce) </w:t>
      </w:r>
    </w:p>
    <w:p w14:paraId="6BAF87DE" w14:textId="47FC3793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31ECD9D8" w14:textId="77777777" w:rsidR="0056691C" w:rsidRPr="00861852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34557868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  <w:b/>
          <w:bCs/>
          <w:color w:val="000000"/>
        </w:rPr>
      </w:pPr>
      <w:r w:rsidRPr="002D5AA9">
        <w:rPr>
          <w:rStyle w:val="Pogrubienie"/>
          <w:rFonts w:ascii="Calibri" w:hAnsi="Calibri" w:cs="Calibri"/>
          <w:color w:val="000000"/>
        </w:rPr>
        <w:t>VI. Sprawy organizacyjne</w:t>
      </w:r>
    </w:p>
    <w:p w14:paraId="4DF8F962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1. Wszystkich zawodników obowiązuje posiadanie dokumentu ze zdjęciem potwierdzającym tożsamość zawodnika oraz badań lekarskich lub zaświadczeń o stanie zdrowia podpisanych przez rodziców, za co odpowiadają opiekunowie drużyn.</w:t>
      </w:r>
    </w:p>
    <w:p w14:paraId="63840901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2. Szczegółowy harmonogram meczów zostanie przesłany do zespołów (e-mail).</w:t>
      </w:r>
    </w:p>
    <w:p w14:paraId="5B5A547D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3. Decyzje w sprawach spornych, nie ujętych w niniejszym regulaminie, podejmuje organizator.</w:t>
      </w:r>
    </w:p>
    <w:p w14:paraId="3368132E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4. Organizator zapewnia opiekę medyczną podczas trwania zawodów.</w:t>
      </w:r>
    </w:p>
    <w:p w14:paraId="3AB4A866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B050"/>
        </w:rPr>
      </w:pPr>
      <w:r w:rsidRPr="00861852">
        <w:rPr>
          <w:rFonts w:ascii="Calibri" w:hAnsi="Calibri" w:cs="Calibri"/>
        </w:rPr>
        <w:t>5. Organizator zapewnia pakiety startowe uczestnikom (owoce, wodę, gadżet).</w:t>
      </w:r>
      <w:r>
        <w:rPr>
          <w:rFonts w:ascii="Calibri" w:hAnsi="Calibri" w:cs="Calibri"/>
        </w:rPr>
        <w:t xml:space="preserve"> </w:t>
      </w:r>
    </w:p>
    <w:p w14:paraId="3FAD1EFB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6. Dopuszcza się możliwość zmian w regulaminie przed rozpoczęciem turnieju.</w:t>
      </w:r>
    </w:p>
    <w:p w14:paraId="6F8A596C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7. Zawody prowadzi sędzia.</w:t>
      </w:r>
    </w:p>
    <w:p w14:paraId="29958710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Pr="002D5AA9">
        <w:rPr>
          <w:rFonts w:ascii="Calibri" w:hAnsi="Calibri" w:cs="Calibri"/>
          <w:color w:val="000000"/>
        </w:rPr>
        <w:t>. Organizator w całości pokrywa koszty związane z organizacją turnieju.</w:t>
      </w:r>
    </w:p>
    <w:p w14:paraId="686B29FB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>9</w:t>
      </w:r>
      <w:r w:rsidRPr="002D5AA9">
        <w:rPr>
          <w:rFonts w:ascii="Calibri" w:hAnsi="Calibri" w:cs="Calibri"/>
        </w:rPr>
        <w:t xml:space="preserve">. Organizator przeprowadzi fotorelację z turnieju i opublikuje zdjęcia na stronie </w:t>
      </w:r>
      <w:hyperlink r:id="rId9" w:history="1">
        <w:r w:rsidRPr="00846305">
          <w:rPr>
            <w:rStyle w:val="Hipercze"/>
            <w:rFonts w:ascii="Calibri" w:hAnsi="Calibri" w:cs="Calibri"/>
          </w:rPr>
          <w:t>www.aktywnidlapolski.pl</w:t>
        </w:r>
      </w:hyperlink>
      <w:r w:rsidRPr="00846305">
        <w:rPr>
          <w:rFonts w:ascii="Calibri" w:hAnsi="Calibri" w:cs="Calibri"/>
          <w:color w:val="00B050"/>
        </w:rPr>
        <w:t xml:space="preserve"> </w:t>
      </w:r>
    </w:p>
    <w:p w14:paraId="723672B9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lastRenderedPageBreak/>
        <w:t>10</w:t>
      </w:r>
      <w:r w:rsidRPr="002D5AA9">
        <w:rPr>
          <w:rFonts w:ascii="Calibri" w:hAnsi="Calibri" w:cs="Calibri"/>
          <w:color w:val="000000"/>
        </w:rPr>
        <w:t>. Organizator zastrzega sobie prawo do wykluczenia drużyny z turnieju w przypadku rażących naruszeń regulaminu.</w:t>
      </w:r>
    </w:p>
    <w:p w14:paraId="2DDC1CAB" w14:textId="77777777" w:rsidR="0056691C" w:rsidRPr="00861852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861852">
        <w:rPr>
          <w:rFonts w:ascii="Calibri" w:hAnsi="Calibri" w:cs="Calibri"/>
        </w:rPr>
        <w:t xml:space="preserve">11. Organizator nie zapewnia ubezpieczenia NNW uczestnikom turnieju oraz nie ponosi odpowiedzialności za szkody wyrządzone przez uczestników </w:t>
      </w:r>
    </w:p>
    <w:p w14:paraId="70449087" w14:textId="77777777" w:rsidR="0056691C" w:rsidRPr="00861852" w:rsidRDefault="0056691C" w:rsidP="0056691C">
      <w:pPr>
        <w:pStyle w:val="NormalnyWeb"/>
        <w:spacing w:before="0" w:beforeAutospacing="0" w:after="0" w:afterAutospacing="0" w:line="312" w:lineRule="auto"/>
        <w:jc w:val="both"/>
      </w:pPr>
      <w:r w:rsidRPr="00861852">
        <w:rPr>
          <w:rFonts w:ascii="Calibri" w:hAnsi="Calibri" w:cs="Calibri"/>
        </w:rPr>
        <w:t>12.</w:t>
      </w:r>
      <w:r w:rsidRPr="00861852">
        <w:t xml:space="preserve"> Za rzeczy pozostawione na terenie obiektu organizator nie odpowiada. </w:t>
      </w:r>
    </w:p>
    <w:p w14:paraId="11698508" w14:textId="666E0C55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Pr="00861852">
        <w:rPr>
          <w:rFonts w:ascii="Calibri" w:hAnsi="Calibri" w:cs="Calibri"/>
        </w:rPr>
        <w:t>. Uczestnicy zrzekają się wszelkich roszczeń odszkodowawczych względem Organizatora.</w:t>
      </w:r>
    </w:p>
    <w:p w14:paraId="26DC030E" w14:textId="51F62382" w:rsidR="0056691C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6ABD0565" w14:textId="77777777" w:rsidR="0056691C" w:rsidRPr="00861852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18212C4C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  <w:r w:rsidRPr="002D5AA9">
        <w:rPr>
          <w:rStyle w:val="Pogrubienie"/>
          <w:rFonts w:ascii="Calibri" w:hAnsi="Calibri" w:cs="Calibri"/>
          <w:color w:val="000000"/>
        </w:rPr>
        <w:t>VII. Przetwarzanie danych osobowych (RODO)</w:t>
      </w:r>
    </w:p>
    <w:p w14:paraId="4BAD0F6A" w14:textId="77777777" w:rsidR="0056691C" w:rsidRPr="002D5AA9" w:rsidRDefault="0056691C" w:rsidP="0056691C">
      <w:pPr>
        <w:pStyle w:val="wazne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Zgodnie z rozporządzeniem Parlamentu Europejskiego i Rady (UE) 2016/679 w sprawie ochrony osób fizycznych w związku z przetwarzaniem danych osobowych i w sprawie swobodnego przepływu takich danych oraz uchylenia dyrektywy 95/46/WE (dalej RODO) Organizator informuje, że będzie przetwarzał dane osobowe osób uczestniczących w rozgrywkach pn. </w:t>
      </w:r>
      <w:r>
        <w:rPr>
          <w:rFonts w:ascii="Calibri" w:hAnsi="Calibri" w:cs="Calibri"/>
        </w:rPr>
        <w:t>‘Turnieje Piłki Nożnej o</w:t>
      </w:r>
      <w:r w:rsidRPr="002D5A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Puchar Niepodległości”</w:t>
      </w:r>
      <w:r w:rsidRPr="002D5AA9">
        <w:rPr>
          <w:rFonts w:ascii="Calibri" w:hAnsi="Calibri" w:cs="Calibri"/>
        </w:rPr>
        <w:t xml:space="preserve">. Przetwarzanie to będzie polegało na publikacji imienia i nazwiska oraz wizerunku w procesie przygotowania turnieju oraz w trakcie jego trwania i po zakończeniu (wyniki, klasyfikacje, komentarze, opinie, relacje) na stronie internetowej </w:t>
      </w:r>
      <w:r w:rsidRPr="003A2D10">
        <w:rPr>
          <w:rFonts w:ascii="Calibri" w:hAnsi="Calibri" w:cs="Calibri"/>
          <w:b/>
          <w:bCs/>
          <w:color w:val="000000" w:themeColor="text1"/>
        </w:rPr>
        <w:t>www.aktywnidlapolski.pl</w:t>
      </w:r>
      <w:r>
        <w:rPr>
          <w:rFonts w:ascii="Calibri" w:hAnsi="Calibri" w:cs="Calibri"/>
          <w:color w:val="000000" w:themeColor="text1"/>
        </w:rPr>
        <w:t>,</w:t>
      </w:r>
      <w:r w:rsidRPr="002D5AA9">
        <w:rPr>
          <w:rFonts w:ascii="Calibri" w:hAnsi="Calibri" w:cs="Calibri"/>
        </w:rPr>
        <w:t xml:space="preserve"> w mediach społecznościowych. Jednocześnie Organizator informuje, że podanie ww. danych jest dobrowolne, a każdy uczestnik może w dowolnym momencie sezonu zmienić swoje dane oraz zakres ich udostępnienia. Każdy uczestnik wyraża zgodę (zgoda rodziców) na przetwarzanie danych osobowych przez </w:t>
      </w:r>
      <w:r w:rsidRPr="002D5AA9">
        <w:rPr>
          <w:rFonts w:ascii="Calibri" w:hAnsi="Calibri" w:cs="Calibri"/>
          <w:b/>
          <w:bCs/>
        </w:rPr>
        <w:t>Fundacja Aktywni dla Polski</w:t>
      </w:r>
      <w:r w:rsidRPr="002D5AA9">
        <w:rPr>
          <w:rFonts w:ascii="Calibri" w:hAnsi="Calibri" w:cs="Calibri"/>
        </w:rPr>
        <w:t xml:space="preserve"> poprzez podpisanie formularza, który jest integralną częścią formularza zgłoszeniowego. Zgodę na przetwarzanie danych osobowych stanowi załącznik nr 2 do niniejszego regulaminu.</w:t>
      </w:r>
    </w:p>
    <w:p w14:paraId="49352B00" w14:textId="7084E55B" w:rsidR="0056691C" w:rsidRDefault="0056691C" w:rsidP="0056691C">
      <w:pPr>
        <w:pStyle w:val="wazne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b w:val="0"/>
          <w:bCs w:val="0"/>
          <w:i/>
        </w:rPr>
      </w:pPr>
    </w:p>
    <w:p w14:paraId="355FC2F4" w14:textId="77777777" w:rsidR="0056691C" w:rsidRPr="002D5AA9" w:rsidRDefault="0056691C" w:rsidP="0056691C">
      <w:pPr>
        <w:pStyle w:val="wazne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b w:val="0"/>
          <w:bCs w:val="0"/>
          <w:i/>
        </w:rPr>
      </w:pPr>
    </w:p>
    <w:p w14:paraId="17BF8282" w14:textId="616DF252" w:rsidR="0056691C" w:rsidRPr="002D5AA9" w:rsidRDefault="0056691C" w:rsidP="0056691C">
      <w:pPr>
        <w:pStyle w:val="NormalnyWeb"/>
        <w:tabs>
          <w:tab w:val="left" w:pos="5643"/>
        </w:tabs>
        <w:spacing w:before="0" w:beforeAutospacing="0" w:after="0" w:afterAutospacing="0" w:line="312" w:lineRule="auto"/>
        <w:jc w:val="center"/>
        <w:rPr>
          <w:rFonts w:ascii="Calibri" w:hAnsi="Calibri" w:cs="Calibri"/>
          <w:b/>
        </w:rPr>
      </w:pPr>
      <w:r w:rsidRPr="002D5AA9">
        <w:rPr>
          <w:rFonts w:ascii="Calibri" w:hAnsi="Calibri" w:cs="Calibri"/>
          <w:b/>
        </w:rPr>
        <w:t>VIII. Postanowienia końcowe</w:t>
      </w:r>
    </w:p>
    <w:p w14:paraId="28FE7119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B050"/>
        </w:rPr>
      </w:pPr>
      <w:r w:rsidRPr="002D5AA9">
        <w:rPr>
          <w:rFonts w:ascii="Calibri" w:hAnsi="Calibri" w:cs="Calibri"/>
          <w:color w:val="000000"/>
        </w:rPr>
        <w:t>1. Wszelkie sprawy organizacyjne trenerzy/opiekunowie drużyn zgłaszają Organizatorowi drogą elektroniczną na adres:</w:t>
      </w:r>
      <w:r>
        <w:rPr>
          <w:rFonts w:ascii="Calibri" w:hAnsi="Calibri" w:cs="Calibri"/>
          <w:color w:val="000000"/>
        </w:rPr>
        <w:t xml:space="preserve"> </w:t>
      </w:r>
      <w:hyperlink r:id="rId10" w:history="1">
        <w:r w:rsidRPr="00481F8C">
          <w:rPr>
            <w:rStyle w:val="Hipercze"/>
            <w:b/>
          </w:rPr>
          <w:t>turniejeniepodleglosci@aktywnidlapolski.pl</w:t>
        </w:r>
      </w:hyperlink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 xml:space="preserve">lub </w:t>
      </w:r>
      <w:hyperlink r:id="rId11" w:history="1">
        <w:r w:rsidRPr="003E6919">
          <w:rPr>
            <w:rStyle w:val="Hipercze"/>
            <w:rFonts w:ascii="Calibri" w:hAnsi="Calibri" w:cs="Calibri"/>
            <w:b/>
            <w:bCs/>
          </w:rPr>
          <w:t>p.fiutak@aktywnidlapolski.pl</w:t>
        </w:r>
      </w:hyperlink>
      <w:r w:rsidRPr="003E6919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</w:rPr>
        <w:t>oraz telefonicznie na numer 691 706 001, 693924806</w:t>
      </w:r>
    </w:p>
    <w:p w14:paraId="44458494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2. W sprawach nieuregulowanych w Regulaminie obowiązują oficjalne przepisy gry w piłkę nożną.</w:t>
      </w:r>
    </w:p>
    <w:p w14:paraId="39FBF9F5" w14:textId="77777777" w:rsidR="0056691C" w:rsidRPr="002D5AA9" w:rsidRDefault="0056691C" w:rsidP="0056691C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3. Organizator zastrzega sobie prawo do wprowadzania zmian w Regulaminie. O zmianach zobowiązany jest poinformować opiekunów drużyn drogą mailową.</w:t>
      </w:r>
    </w:p>
    <w:p w14:paraId="12B0FDD4" w14:textId="77777777" w:rsidR="0056691C" w:rsidRPr="002D5AA9" w:rsidRDefault="0056691C" w:rsidP="0056691C">
      <w:pPr>
        <w:spacing w:line="312" w:lineRule="auto"/>
        <w:jc w:val="both"/>
        <w:rPr>
          <w:rFonts w:ascii="Calibri" w:hAnsi="Calibri" w:cs="Calibri"/>
        </w:rPr>
      </w:pPr>
    </w:p>
    <w:p w14:paraId="2B066EFB" w14:textId="77777777" w:rsidR="0056691C" w:rsidRPr="002F6E2E" w:rsidRDefault="0056691C" w:rsidP="0056691C">
      <w:pPr>
        <w:spacing w:line="312" w:lineRule="auto"/>
        <w:jc w:val="both"/>
        <w:rPr>
          <w:rFonts w:ascii="Calibri" w:hAnsi="Calibri"/>
        </w:rPr>
      </w:pPr>
    </w:p>
    <w:p w14:paraId="30DC592B" w14:textId="77777777" w:rsidR="0056691C" w:rsidRDefault="0056691C" w:rsidP="0056691C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14:paraId="10559320" w14:textId="77777777" w:rsidR="0056691C" w:rsidRDefault="0056691C" w:rsidP="0056691C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14:paraId="3DF9F78F" w14:textId="77777777" w:rsidR="0056691C" w:rsidRDefault="0056691C" w:rsidP="0056691C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14:paraId="399B06FC" w14:textId="77777777" w:rsidR="0056691C" w:rsidRDefault="0056691C" w:rsidP="0056691C"/>
    <w:p w14:paraId="0B67C9D1" w14:textId="77777777" w:rsidR="0056691C" w:rsidRDefault="0056691C" w:rsidP="0056691C"/>
    <w:p w14:paraId="31CD9202" w14:textId="77777777" w:rsidR="008851B5" w:rsidRPr="0056691C" w:rsidRDefault="008851B5" w:rsidP="0056691C"/>
    <w:sectPr w:rsidR="008851B5" w:rsidRPr="0056691C" w:rsidSect="00375807">
      <w:headerReference w:type="default" r:id="rId12"/>
      <w:footerReference w:type="default" r:id="rId13"/>
      <w:pgSz w:w="11906" w:h="16838"/>
      <w:pgMar w:top="2246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3621" w14:textId="77777777" w:rsidR="004E5421" w:rsidRDefault="004E5421" w:rsidP="004827BA">
      <w:pPr>
        <w:spacing w:after="0" w:line="240" w:lineRule="auto"/>
      </w:pPr>
      <w:r>
        <w:separator/>
      </w:r>
    </w:p>
  </w:endnote>
  <w:endnote w:type="continuationSeparator" w:id="0">
    <w:p w14:paraId="4341B04F" w14:textId="77777777" w:rsidR="004E5421" w:rsidRDefault="004E5421" w:rsidP="0048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989F" w14:textId="77777777" w:rsidR="004827BA" w:rsidRDefault="004827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0C1A601" wp14:editId="3464C76C">
          <wp:simplePos x="0" y="0"/>
          <wp:positionH relativeFrom="column">
            <wp:posOffset>-375920</wp:posOffset>
          </wp:positionH>
          <wp:positionV relativeFrom="paragraph">
            <wp:posOffset>288925</wp:posOffset>
          </wp:positionV>
          <wp:extent cx="6526530" cy="742950"/>
          <wp:effectExtent l="0" t="0" r="7620" b="0"/>
          <wp:wrapThrough wrapText="bothSides">
            <wp:wrapPolygon edited="0">
              <wp:start x="7250" y="0"/>
              <wp:lineTo x="0" y="3323"/>
              <wp:lineTo x="0" y="18831"/>
              <wp:lineTo x="7250" y="21046"/>
              <wp:lineTo x="7629" y="21046"/>
              <wp:lineTo x="21562" y="19385"/>
              <wp:lineTo x="21562" y="9415"/>
              <wp:lineTo x="11601" y="7200"/>
              <wp:lineTo x="11601" y="3323"/>
              <wp:lineTo x="7629" y="0"/>
              <wp:lineTo x="7250" y="0"/>
            </wp:wrapPolygon>
          </wp:wrapThrough>
          <wp:docPr id="3" name="Obraz 2" descr="papi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653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DD30" w14:textId="77777777" w:rsidR="004E5421" w:rsidRDefault="004E5421" w:rsidP="004827BA">
      <w:pPr>
        <w:spacing w:after="0" w:line="240" w:lineRule="auto"/>
      </w:pPr>
      <w:r>
        <w:separator/>
      </w:r>
    </w:p>
  </w:footnote>
  <w:footnote w:type="continuationSeparator" w:id="0">
    <w:p w14:paraId="7D27A57D" w14:textId="77777777" w:rsidR="004E5421" w:rsidRDefault="004E5421" w:rsidP="0048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BC19" w14:textId="490BD397" w:rsidR="004827BA" w:rsidRDefault="009B764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C12C69" wp14:editId="404A16B9">
          <wp:simplePos x="0" y="0"/>
          <wp:positionH relativeFrom="column">
            <wp:posOffset>-886147</wp:posOffset>
          </wp:positionH>
          <wp:positionV relativeFrom="paragraph">
            <wp:posOffset>-421210</wp:posOffset>
          </wp:positionV>
          <wp:extent cx="7678993" cy="1390269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993" cy="1390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F31"/>
    <w:multiLevelType w:val="hybridMultilevel"/>
    <w:tmpl w:val="68B4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2C7F"/>
    <w:multiLevelType w:val="hybridMultilevel"/>
    <w:tmpl w:val="686ED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B23A4"/>
    <w:multiLevelType w:val="hybridMultilevel"/>
    <w:tmpl w:val="0FFC77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45BD4"/>
    <w:multiLevelType w:val="hybridMultilevel"/>
    <w:tmpl w:val="43662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466081">
    <w:abstractNumId w:val="3"/>
  </w:num>
  <w:num w:numId="2" w16cid:durableId="1064986197">
    <w:abstractNumId w:val="1"/>
  </w:num>
  <w:num w:numId="3" w16cid:durableId="1691688377">
    <w:abstractNumId w:val="2"/>
  </w:num>
  <w:num w:numId="4" w16cid:durableId="182689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BA"/>
    <w:rsid w:val="001C25E1"/>
    <w:rsid w:val="00241CE6"/>
    <w:rsid w:val="002F777C"/>
    <w:rsid w:val="00374895"/>
    <w:rsid w:val="00375807"/>
    <w:rsid w:val="003923F0"/>
    <w:rsid w:val="004827BA"/>
    <w:rsid w:val="004A3865"/>
    <w:rsid w:val="004E5421"/>
    <w:rsid w:val="0056691C"/>
    <w:rsid w:val="005B716E"/>
    <w:rsid w:val="0062044B"/>
    <w:rsid w:val="007D53EB"/>
    <w:rsid w:val="008851B5"/>
    <w:rsid w:val="008F1F62"/>
    <w:rsid w:val="00904FCB"/>
    <w:rsid w:val="009B764A"/>
    <w:rsid w:val="00CD1536"/>
    <w:rsid w:val="00D12142"/>
    <w:rsid w:val="00D957B1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4956E"/>
  <w15:docId w15:val="{5C238AA0-B93F-4F63-885B-3315379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7BA"/>
  </w:style>
  <w:style w:type="paragraph" w:styleId="Stopka">
    <w:name w:val="footer"/>
    <w:basedOn w:val="Normalny"/>
    <w:link w:val="StopkaZnak"/>
    <w:uiPriority w:val="99"/>
    <w:unhideWhenUsed/>
    <w:rsid w:val="0048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BA"/>
  </w:style>
  <w:style w:type="paragraph" w:styleId="Tekstdymka">
    <w:name w:val="Balloon Text"/>
    <w:basedOn w:val="Normalny"/>
    <w:link w:val="TekstdymkaZnak"/>
    <w:uiPriority w:val="99"/>
    <w:semiHidden/>
    <w:unhideWhenUsed/>
    <w:rsid w:val="0048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7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76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88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851B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8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51B5"/>
    <w:rPr>
      <w:b/>
      <w:bCs/>
    </w:rPr>
  </w:style>
  <w:style w:type="paragraph" w:customStyle="1" w:styleId="wazne">
    <w:name w:val="wazne"/>
    <w:basedOn w:val="Normalny"/>
    <w:rsid w:val="0088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iejeniepodleglosci@aktywnidlapols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ktywnidlapols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fiutak@aktywnidlapols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urniejeniepodleglosci@aktywnidlap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tywnidlapols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1740</Words>
  <Characters>10445</Characters>
  <Application>Microsoft Office Word</Application>
  <DocSecurity>0</DocSecurity>
  <Lines>87</Lines>
  <Paragraphs>24</Paragraphs>
  <ScaleCrop>false</ScaleCrop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Przemysław Gawlas</cp:lastModifiedBy>
  <cp:revision>3</cp:revision>
  <cp:lastPrinted>2020-07-16T19:58:00Z</cp:lastPrinted>
  <dcterms:created xsi:type="dcterms:W3CDTF">2022-05-04T22:57:00Z</dcterms:created>
  <dcterms:modified xsi:type="dcterms:W3CDTF">2022-05-04T22:59:00Z</dcterms:modified>
</cp:coreProperties>
</file>